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天府矿投召开主题教育调研情况交流会</w:t>
      </w:r>
    </w:p>
    <w:p>
      <w:pPr>
        <w:pStyle w:val="4"/>
        <w:widowControl/>
        <w:adjustRightInd w:val="0"/>
        <w:snapToGrid w:val="0"/>
        <w:spacing w:beforeAutospacing="0" w:afterAutospacing="0" w:line="560" w:lineRule="exact"/>
        <w:jc w:val="both"/>
        <w:rPr>
          <w:rFonts w:ascii="宋体" w:hAnsi="宋体" w:eastAsia="宋体" w:cs="宋体"/>
          <w:color w:val="333333"/>
          <w:sz w:val="28"/>
          <w:szCs w:val="28"/>
          <w:highlight w:val="yellow"/>
        </w:rPr>
      </w:pPr>
    </w:p>
    <w:p>
      <w:pPr>
        <w:pStyle w:val="4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7月13日下午，天府矿投党委书记、董事长何文秀主持召开公司主题教育调研情况交流会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公司党委班子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就上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阶段调研工作开展情况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及心得体会进行了交流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4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开展调查研究既是党中央的重大决策部署，也是加快公司高质量发展的客观需要。主题教育开展以来，公司认真落实中央、省委、省国资委、集团党委的部署要求，把调查研究与矿产资源获取、勘查开发以及推动产业发展等工作相结合，聚焦公司发展过程中的重点、难点问题，精心确定课题，高效组织实施，截至目前，5个调研课题均按要求推进，并形成初步调研成果。</w:t>
      </w:r>
    </w:p>
    <w:p>
      <w:pPr>
        <w:pStyle w:val="4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会议指出，当前正是公司各项重点工作推进的关键时期，公司上下务必保持好的精神状态和工作作风，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充分发扬斗争精神，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攻坚克难，全力以赴，卡住时间点、抓到关键处，扎实有效推进工作。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会议要求，一是要聚力创新突破，推动中心工作落地见效。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加快推进年初确定的重点项目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，创新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思路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方法，在充分调研的基础上，抓好调查研究成果转化，进一步优化思路、细化措施、破解难题、扎实推进。二是要强化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联动，坚持公司上下“一盘棋”思想。各部门要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承担起各自的职能职责，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协调联动、统筹推进，形成工作合力。三是要大力弘扬“拼创干”作风，切实提高工作效率。要强化担当作为，压紧压实责任，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发扬奋斗精神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，加强素质能力提升，不断增强专业素质和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业务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水平，全面提速提质提效。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会议强调，公司上下要提高站位，要善于运用正确的世界观和方法论，围绕公司发展实际，坚持发现问题与解决问题相结合，强化调研指导性和实践性，提高调研工作质量和水平，按时交出高质量调研成果。同时，要加强调研工作内部交流，引导员工加强学习，指导工作实践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会上，审议了通过调研发现问题梳理形成的“问题清单、责任清单、任务清单”及成果转化运用清单。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公司中层干部列席会议。</w:t>
      </w:r>
      <w:bookmarkStart w:id="0" w:name="_GoBack"/>
      <w:bookmarkEnd w:id="0"/>
    </w:p>
    <w:p>
      <w:pPr>
        <w:pStyle w:val="4"/>
        <w:adjustRightInd w:val="0"/>
        <w:snapToGrid w:val="0"/>
        <w:spacing w:beforeAutospacing="0" w:afterAutospacing="0" w:line="240" w:lineRule="auto"/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drawing>
          <wp:inline distT="0" distB="0" distL="114300" distR="114300">
            <wp:extent cx="5613400" cy="3434715"/>
            <wp:effectExtent l="0" t="0" r="0" b="6985"/>
            <wp:docPr id="1" name="图片 1" descr="天府矿投主题教育调研情况交流会现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府矿投主题教育调研情况交流会现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ODFhNmVmMTFlYWQ3ZTFjZDg3YjlmMWUwYzBhMDMifQ=="/>
  </w:docVars>
  <w:rsids>
    <w:rsidRoot w:val="005163C3"/>
    <w:rsid w:val="005163C3"/>
    <w:rsid w:val="00977CAA"/>
    <w:rsid w:val="00B032A2"/>
    <w:rsid w:val="00F57318"/>
    <w:rsid w:val="03E96AA6"/>
    <w:rsid w:val="10D87C52"/>
    <w:rsid w:val="279A405D"/>
    <w:rsid w:val="39DF1559"/>
    <w:rsid w:val="3DAF5796"/>
    <w:rsid w:val="3DEC5319"/>
    <w:rsid w:val="3E467EA9"/>
    <w:rsid w:val="488C121F"/>
    <w:rsid w:val="63C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747</Words>
  <Characters>748</Characters>
  <Lines>5</Lines>
  <Paragraphs>1</Paragraphs>
  <TotalTime>3</TotalTime>
  <ScaleCrop>false</ScaleCrop>
  <LinksUpToDate>false</LinksUpToDate>
  <CharactersWithSpaces>748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2023-07-12T01:17:00Z</dcterms:created>
  <dc:creator>夏雪萍</dc:creator>
  <cp:lastModifiedBy>WPS_423096115</cp:lastModifiedBy>
  <cp:lastPrinted>2023-07-14T05:44:56Z</cp:lastPrinted>
  <dcterms:modified xsi:type="dcterms:W3CDTF">2023-07-14T05:47:35Z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E1EE674CCFC3440FBB71017668ED0769_12</vt:lpwstr>
  </property>
</Properties>
</file>